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w:t>
      </w:r>
    </w:p>
    <w:p>
      <w:pPr>
        <w:pStyle w:val="TextBody"/>
        <w:bidi w:val="0"/>
        <w:spacing w:lineRule="auto" w:line="276" w:before="240" w:after="283"/>
        <w:jc w:val="center"/>
        <w:rPr>
          <w:rFonts w:ascii="Times New Roman;sans-serif" w:hAnsi="Times New Roman;sans-serif"/>
          <w:b/>
          <w:color w:val="000000"/>
          <w:sz w:val="36"/>
        </w:rPr>
      </w:pPr>
      <w:r>
        <w:rPr>
          <w:rFonts w:ascii="Times New Roman;sans-serif" w:hAnsi="Times New Roman;sans-serif"/>
          <w:b/>
          <w:color w:val="000000"/>
          <w:sz w:val="36"/>
        </w:rPr>
        <w:t>FORM 6-K</w:t>
      </w:r>
    </w:p>
    <w:p>
      <w:pPr>
        <w:pStyle w:val="TextBody"/>
        <w:bidi w:val="0"/>
        <w:spacing w:lineRule="auto" w:line="276"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w:t>
      </w:r>
    </w:p>
    <w:p>
      <w:pPr>
        <w:pStyle w:val="TextBody"/>
        <w:bidi w:val="0"/>
        <w:spacing w:lineRule="auto" w:line="276" w:before="240" w:after="283"/>
        <w:jc w:val="center"/>
        <w:rPr>
          <w:rFonts w:ascii="Times New Roman;sans-serif" w:hAnsi="Times New Roman;sans-serif"/>
          <w:b/>
          <w:color w:val="000000"/>
          <w:sz w:val="24"/>
        </w:rPr>
      </w:pPr>
      <w:r>
        <w:rPr>
          <w:rFonts w:ascii="Times New Roman;sans-serif" w:hAnsi="Times New Roman;sans-serif"/>
          <w:b/>
          <w:color w:val="000000"/>
          <w:sz w:val="24"/>
        </w:rPr>
        <w:t>Report of Foreign Issuer</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 13a-16 or 15d-16</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Report on Form 6-K dated for the month of April 2024</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w:t>
      </w:r>
    </w:p>
    <w:p>
      <w:pPr>
        <w:pStyle w:val="TextBody"/>
        <w:bidi w:val="0"/>
        <w:spacing w:lineRule="auto" w:line="276" w:before="240" w:after="283"/>
        <w:jc w:val="center"/>
        <w:rPr>
          <w:rFonts w:ascii="Times New Roman;sans-serif" w:hAnsi="Times New Roman;sans-serif"/>
          <w:b/>
          <w:color w:val="000000"/>
          <w:sz w:val="48"/>
        </w:rPr>
      </w:pPr>
      <w:r>
        <w:rPr>
          <w:rFonts w:ascii="Times New Roman;sans-serif" w:hAnsi="Times New Roman;sans-serif"/>
          <w:b/>
          <w:color w:val="000000"/>
          <w:sz w:val="48"/>
        </w:rPr>
        <w:t>Copa Holdings, S.A.</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(Translation of Registrant’s Name Into English)</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Boulevard Costa del Este, Avenida Principal y Avenida de la Rotonda</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Urbanización Costa del Este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Complejo Business Park, Torre Norte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ParqueLefevre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Panama City, Panama</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(If “Yes” is marked, indicate below the file number assigned to the registrant in connection with Rule 12g3-2(b);82- )</w:t>
      </w:r>
    </w:p>
    <w:p>
      <w:pPr>
        <w:pStyle w:val="TextBody"/>
        <w:bidi w:val="0"/>
        <w:spacing w:before="140" w:after="283"/>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Enclosure: Press Release </w:t>
      </w:r>
      <w:r>
        <w:rPr>
          <w:rFonts w:ascii="Times New Roman;sans-serif" w:hAnsi="Times New Roman;sans-serif"/>
          <w:b w:val="false"/>
          <w:color w:val="000000"/>
          <w:sz w:val="16"/>
        </w:rPr>
        <w:t xml:space="preserve">- </w:t>
      </w:r>
      <w:r>
        <w:rPr>
          <w:rFonts w:ascii="Arial;sans-serif" w:hAnsi="Arial;sans-serif"/>
          <w:b/>
          <w:color w:val="000000"/>
          <w:sz w:val="16"/>
        </w:rPr>
        <w:t>COPA HOLDINGS FILES ANNUAL REPORT FORM 20-F</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76"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187" w:type="dxa"/>
        <w:jc w:val="left"/>
        <w:tblInd w:w="0" w:type="dxa"/>
        <w:tblLayout w:type="fixed"/>
        <w:tblCellMar>
          <w:top w:w="28" w:type="dxa"/>
          <w:left w:w="28" w:type="dxa"/>
          <w:bottom w:w="28" w:type="dxa"/>
          <w:right w:w="28" w:type="dxa"/>
        </w:tblCellMar>
      </w:tblPr>
      <w:tblGrid>
        <w:gridCol w:w="548"/>
        <w:gridCol w:w="482"/>
        <w:gridCol w:w="484"/>
        <w:gridCol w:w="286"/>
        <w:gridCol w:w="286"/>
        <w:gridCol w:w="286"/>
        <w:gridCol w:w="527"/>
        <w:gridCol w:w="527"/>
        <w:gridCol w:w="76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Copa Holdings, S.A. </w:t>
              <w:br/>
              <w:t>(Registrant)</w:t>
            </w:r>
          </w:p>
        </w:tc>
      </w:tr>
      <w:tr>
        <w:trPr/>
        <w:tc>
          <w:tcPr>
            <w:tcW w:w="151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ans-serif" w:hAnsi="Times New Roman;sans-serif"/>
                <w:b w:val="false"/>
                <w:color w:val="000000"/>
                <w:sz w:val="20"/>
              </w:rPr>
              <w:t xml:space="preserve">Date: </w:t>
            </w:r>
            <w:r>
              <w:rPr>
                <w:rFonts w:ascii="Times New Roman;sans-serif" w:hAnsi="Times New Roman;sans-serif"/>
                <w:b w:val="false"/>
                <w:color w:val="000000"/>
                <w:sz w:val="20"/>
                <w:u w:val="single"/>
              </w:rPr>
              <w:t>4/29/2024</w:t>
            </w:r>
          </w:p>
        </w:tc>
        <w:tc>
          <w:tcPr>
            <w:tcW w:w="26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José Montero</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José Montero</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before="0" w:after="0"/>
        <w:ind w:left="0" w:right="0" w:firstLine="720"/>
        <w:jc w:val="righ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COPA HOLDINGS FILES ANNUAL REPORT FORM 20-F</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color w:val="000000"/>
          <w:sz w:val="20"/>
        </w:rPr>
        <w:t xml:space="preserve">Panama, April 29, 2024 </w:t>
      </w:r>
      <w:r>
        <w:rPr>
          <w:rFonts w:ascii="Arial;sans-serif" w:hAnsi="Arial;sans-serif"/>
          <w:b w:val="false"/>
          <w:color w:val="000000"/>
          <w:sz w:val="20"/>
        </w:rPr>
        <w:t>- Copa Holdings, S.A. (NYSE: CPA), has filed its annual report Form 20-F for the fiscal year ended December 31, 2023, with the U.S. Securities and Exchange Commission.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The report is available on the investor relations section of Copa's website at </w:t>
      </w:r>
      <w:r>
        <w:rPr>
          <w:rFonts w:ascii="Arial;sans-serif" w:hAnsi="Arial;sans-serif"/>
          <w:b w:val="false"/>
          <w:color w:val="0000FF"/>
          <w:sz w:val="20"/>
        </w:rPr>
        <w:t>www.copaair.com</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Shareholders may receive a hard copy of the report, which includes Copa's audited financial statements, free of charge through the contact below.</w:t>
      </w:r>
    </w:p>
    <w:p>
      <w:pPr>
        <w:pStyle w:val="TextBody"/>
        <w:bidi w:val="0"/>
        <w:spacing w:before="0" w:after="0"/>
        <w:jc w:val="both"/>
        <w:rPr/>
      </w:pPr>
      <w:r>
        <w:rPr/>
      </w:r>
    </w:p>
    <w:tbl>
      <w:tblPr>
        <w:tblW w:w="7893" w:type="dxa"/>
        <w:jc w:val="left"/>
        <w:tblInd w:w="0" w:type="dxa"/>
        <w:tblLayout w:type="fixed"/>
        <w:tblCellMar>
          <w:top w:w="28" w:type="dxa"/>
          <w:left w:w="28" w:type="dxa"/>
          <w:bottom w:w="28" w:type="dxa"/>
          <w:right w:w="28" w:type="dxa"/>
        </w:tblCellMar>
      </w:tblPr>
      <w:tblGrid>
        <w:gridCol w:w="881"/>
        <w:gridCol w:w="772"/>
        <w:gridCol w:w="777"/>
        <w:gridCol w:w="424"/>
        <w:gridCol w:w="424"/>
        <w:gridCol w:w="424"/>
        <w:gridCol w:w="424"/>
        <w:gridCol w:w="424"/>
        <w:gridCol w:w="424"/>
        <w:gridCol w:w="424"/>
        <w:gridCol w:w="424"/>
        <w:gridCol w:w="424"/>
        <w:gridCol w:w="424"/>
        <w:gridCol w:w="424"/>
        <w:gridCol w:w="427"/>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Electronic Link:</w:t>
            </w:r>
          </w:p>
        </w:tc>
        <w:tc>
          <w:tcPr>
            <w:tcW w:w="5091"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FF"/>
                <w:sz w:val="20"/>
              </w:rPr>
            </w:pPr>
            <w:r>
              <w:rPr>
                <w:rFonts w:ascii="Arial;sans-serif" w:hAnsi="Arial;sans-serif"/>
                <w:b w:val="false"/>
                <w:color w:val="0000FF"/>
                <w:sz w:val="20"/>
              </w:rPr>
              <w:t>https://copa.gcs-web.com/financial-information/sec-filings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Hard Copy Request Link:</w:t>
            </w:r>
          </w:p>
        </w:tc>
        <w:tc>
          <w:tcPr>
            <w:tcW w:w="5091"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FF"/>
                <w:sz w:val="20"/>
              </w:rPr>
            </w:pPr>
            <w:r>
              <w:rPr>
                <w:rFonts w:ascii="Arial;sans-serif" w:hAnsi="Arial;sans-serif"/>
                <w:b w:val="false"/>
                <w:color w:val="0000FF"/>
                <w:sz w:val="20"/>
              </w:rPr>
              <w:t>https://copa.gcs-web.com/printed-materials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more information, please contact Copa Holdings' Investor Relations Department:</w:t>
      </w:r>
    </w:p>
    <w:p>
      <w:pPr>
        <w:pStyle w:val="TextBody"/>
        <w:bidi w:val="0"/>
        <w:spacing w:before="0" w:after="0"/>
        <w:jc w:val="both"/>
        <w:rPr/>
      </w:pPr>
      <w:r>
        <w:rPr/>
      </w:r>
    </w:p>
    <w:tbl>
      <w:tblPr>
        <w:tblW w:w="5216" w:type="dxa"/>
        <w:jc w:val="left"/>
        <w:tblInd w:w="0" w:type="dxa"/>
        <w:tblLayout w:type="fixed"/>
        <w:tblCellMar>
          <w:top w:w="28" w:type="dxa"/>
          <w:left w:w="28" w:type="dxa"/>
          <w:bottom w:w="28" w:type="dxa"/>
          <w:right w:w="28" w:type="dxa"/>
        </w:tblCellMar>
      </w:tblPr>
      <w:tblGrid>
        <w:gridCol w:w="320"/>
        <w:gridCol w:w="282"/>
        <w:gridCol w:w="283"/>
        <w:gridCol w:w="1318"/>
        <w:gridCol w:w="1318"/>
        <w:gridCol w:w="1323"/>
        <w:gridCol w:w="109"/>
        <w:gridCol w:w="109"/>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Contact:</w:t>
            </w:r>
          </w:p>
        </w:tc>
        <w:tc>
          <w:tcPr>
            <w:tcW w:w="395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Daniel Tapia </w:t>
            </w:r>
            <w:r>
              <w:rPr>
                <w:color w:val="000000"/>
                <w:shd w:fill="FFFFFF" w:val="clear"/>
              </w:rPr>
              <w:t xml:space="preserve">– </w:t>
            </w:r>
            <w:r>
              <w:rPr>
                <w:rFonts w:ascii="Arial;sans-serif" w:hAnsi="Arial;sans-serif"/>
                <w:b w:val="false"/>
                <w:color w:val="000000"/>
                <w:sz w:val="20"/>
                <w:shd w:fill="FFFFFF" w:val="clear"/>
              </w:rPr>
              <w:t>Director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Phone:</w:t>
            </w:r>
          </w:p>
        </w:tc>
        <w:tc>
          <w:tcPr>
            <w:tcW w:w="39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011 (507) 304-2774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www.copaair.com.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CPA-G</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CONTACT:</w:t>
      </w:r>
      <w:r>
        <w:rPr>
          <w:color w:val="000000"/>
        </w:rPr>
        <w:t xml:space="preserve"> </w:t>
      </w:r>
      <w:r>
        <w:rPr>
          <w:rFonts w:ascii="Arial;sans-serif" w:hAnsi="Arial;sans-serif"/>
          <w:b w:val="false"/>
          <w:color w:val="000000"/>
          <w:sz w:val="20"/>
        </w:rPr>
        <w:t>Daniel Tapia – Panama</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Director – Investor Relations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011 (507) 304-2774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377</Words>
  <Characters>2381</Characters>
  <CharactersWithSpaces>2707</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